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7" w:rsidRDefault="00E82A27" w:rsidP="00E82A27">
      <w:pPr>
        <w:pStyle w:val="1"/>
        <w:jc w:val="center"/>
      </w:pPr>
      <w:r>
        <w:t>ВНИМАНИЮ жителей! Новые правила обращения с твердыми коммунальными отходами!</w:t>
      </w:r>
    </w:p>
    <w:p w:rsidR="00E82A27" w:rsidRDefault="00E82A27" w:rsidP="00E82A27">
      <w:pPr>
        <w:pStyle w:val="a6"/>
        <w:jc w:val="center"/>
      </w:pPr>
      <w:r>
        <w:t>Уважаемые собственники жилых помещений в многоквартирных домах!</w:t>
      </w:r>
    </w:p>
    <w:p w:rsidR="00E82A27" w:rsidRDefault="00E82A27" w:rsidP="00E82A27">
      <w:pPr>
        <w:pStyle w:val="a6"/>
      </w:pPr>
      <w:r>
        <w:rPr>
          <w:rStyle w:val="a4"/>
        </w:rPr>
        <w:t>С 01 июля 2017 года</w:t>
      </w:r>
      <w:r>
        <w:t xml:space="preserve"> в Ивановской области начала действовать </w:t>
      </w:r>
      <w:r>
        <w:rPr>
          <w:rStyle w:val="a4"/>
          <w:u w:val="single"/>
        </w:rPr>
        <w:t>новая система расчетов по обращению с твердыми коммунальными отходами</w:t>
      </w:r>
      <w:r>
        <w:rPr>
          <w:u w:val="single"/>
        </w:rPr>
        <w:t xml:space="preserve"> (далее – ТКО).</w:t>
      </w:r>
    </w:p>
    <w:p w:rsidR="00E82A27" w:rsidRDefault="00E82A27" w:rsidP="00E82A27">
      <w:pPr>
        <w:pStyle w:val="a6"/>
      </w:pPr>
      <w:r>
        <w:t xml:space="preserve">Считаем необходимым и важным довести </w:t>
      </w:r>
      <w:r>
        <w:rPr>
          <w:rStyle w:val="a4"/>
        </w:rPr>
        <w:t>основные моменты</w:t>
      </w:r>
      <w:r>
        <w:t xml:space="preserve">, на которые следует обратить </w:t>
      </w:r>
      <w:r>
        <w:rPr>
          <w:rStyle w:val="a4"/>
        </w:rPr>
        <w:t>особое внимание</w:t>
      </w:r>
      <w:r>
        <w:t>!</w:t>
      </w:r>
    </w:p>
    <w:p w:rsidR="00E82A27" w:rsidRDefault="00E82A27" w:rsidP="00E82A27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</w:pPr>
      <w:r>
        <w:t xml:space="preserve">Первым расчетным периодом за оказанные услуги по вывозу ТКО является июль 2017 года, поэтому </w:t>
      </w:r>
      <w:r>
        <w:rPr>
          <w:rStyle w:val="a4"/>
        </w:rPr>
        <w:t>первые квитанции поступят</w:t>
      </w:r>
      <w:r>
        <w:t xml:space="preserve"> в адрес жителей уже </w:t>
      </w:r>
      <w:r>
        <w:rPr>
          <w:rStyle w:val="a4"/>
        </w:rPr>
        <w:t>в конце июля текущего года</w:t>
      </w:r>
      <w:r>
        <w:t>.</w:t>
      </w:r>
    </w:p>
    <w:p w:rsidR="00E82A27" w:rsidRDefault="00E82A27" w:rsidP="00E82A27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t>Собственникам жилых помещений в многоквартирных домах, способ управления в которых – управляющая компания, — квитанции выставляются управляющими компаниями; </w:t>
      </w:r>
    </w:p>
    <w:p w:rsidR="00E82A27" w:rsidRDefault="00E82A27" w:rsidP="00E82A27">
      <w:pPr>
        <w:pStyle w:val="aa"/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t xml:space="preserve">Собственникам жилых помещений в многоквартирных домах, способ управления в которых – непосредственное управление, — квитанции выставляются </w:t>
      </w:r>
      <w:r>
        <w:rPr>
          <w:rStyle w:val="a4"/>
        </w:rPr>
        <w:t>региональным оператором по обращению с твердыми коммунальными отходами в Ивановской области</w:t>
      </w:r>
      <w:r>
        <w:t xml:space="preserve"> (далее – РО). Напомним, что таким РО выбран</w:t>
      </w:r>
      <w:proofErr w:type="gramStart"/>
      <w:r>
        <w:t xml:space="preserve">о </w:t>
      </w:r>
      <w:r>
        <w:rPr>
          <w:rStyle w:val="a4"/>
        </w:rPr>
        <w:t>ООО</w:t>
      </w:r>
      <w:proofErr w:type="gramEnd"/>
      <w:r>
        <w:rPr>
          <w:rStyle w:val="a4"/>
        </w:rPr>
        <w:t xml:space="preserve"> «Региональный оператор по обращению с твердыми коммунальными отходами» </w:t>
      </w:r>
      <w:r>
        <w:t>(ИНН 3704005843). </w:t>
      </w:r>
    </w:p>
    <w:p w:rsidR="00E82A27" w:rsidRDefault="00E82A27" w:rsidP="00E82A27">
      <w:pPr>
        <w:pStyle w:val="aa"/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t xml:space="preserve">Учитывая, что </w:t>
      </w:r>
      <w:r>
        <w:rPr>
          <w:rStyle w:val="a4"/>
        </w:rPr>
        <w:t>услуга по вывозу ТКО из разряда «жилищных» перешла в разряд «коммунальных»</w:t>
      </w:r>
      <w:r>
        <w:t>, в квитанциях появится отдельная строка новой коммунальной услуги – твердые коммунальные отходы (ТКО).</w:t>
      </w:r>
    </w:p>
    <w:p w:rsidR="00E82A27" w:rsidRDefault="00E82A27" w:rsidP="00E82A27">
      <w:pPr>
        <w:pStyle w:val="a6"/>
      </w:pPr>
      <w:r>
        <w:t xml:space="preserve">Следует обратить внимание, что в квитанции </w:t>
      </w:r>
      <w:r>
        <w:rPr>
          <w:rStyle w:val="a4"/>
        </w:rPr>
        <w:t>будут</w:t>
      </w:r>
      <w:r>
        <w:rPr>
          <w:rStyle w:val="a4"/>
        </w:rPr>
        <w:t xml:space="preserve"> внесены следующие изменения</w:t>
      </w:r>
      <w:r>
        <w:t xml:space="preserve"> (в зависимости от сложившейся практики начислений в каждом МКД): </w:t>
      </w:r>
      <w:r>
        <w:rPr>
          <w:rStyle w:val="a4"/>
        </w:rPr>
        <w:t xml:space="preserve">прежний платеж за </w:t>
      </w:r>
      <w:r>
        <w:rPr>
          <w:rStyle w:val="a4"/>
        </w:rPr>
        <w:t>вывоз ТБО</w:t>
      </w:r>
      <w:r>
        <w:t xml:space="preserve">, который в квитанциях выделен отдельной строкой, </w:t>
      </w:r>
      <w:r>
        <w:rPr>
          <w:rStyle w:val="a4"/>
        </w:rPr>
        <w:t>исключен</w:t>
      </w:r>
      <w:r>
        <w:t>.</w:t>
      </w:r>
    </w:p>
    <w:p w:rsidR="00E82A27" w:rsidRDefault="00E82A27" w:rsidP="00E82A27">
      <w:pPr>
        <w:pStyle w:val="a6"/>
        <w:numPr>
          <w:ilvl w:val="0"/>
          <w:numId w:val="4"/>
        </w:numPr>
      </w:pPr>
      <w:r>
        <w:rPr>
          <w:rStyle w:val="a4"/>
        </w:rPr>
        <w:t>Размер платы</w:t>
      </w:r>
      <w:r>
        <w:t xml:space="preserve"> за новую коммунальную услугу </w:t>
      </w:r>
      <w:r>
        <w:rPr>
          <w:rStyle w:val="a4"/>
        </w:rPr>
        <w:t>рассчитывается исходя из тарифа и норматива накопления ТКО на одного человека и количества граждан временно или постоянно проваживающих в жилом помещении</w:t>
      </w:r>
      <w:r>
        <w:t>.</w:t>
      </w:r>
    </w:p>
    <w:p w:rsidR="00E82A27" w:rsidRDefault="00E82A27" w:rsidP="00E82A27">
      <w:pPr>
        <w:pStyle w:val="a6"/>
      </w:pPr>
      <w:r>
        <w:t xml:space="preserve">Тариф и норматив накопления ТКО утверждены Департаментом энергетики и тарифов Ивановской области, </w:t>
      </w:r>
      <w:proofErr w:type="gramStart"/>
      <w:r>
        <w:t>исходя из которых р</w:t>
      </w:r>
      <w:r>
        <w:rPr>
          <w:rStyle w:val="a4"/>
        </w:rPr>
        <w:t>азмер платы</w:t>
      </w:r>
      <w:r>
        <w:t xml:space="preserve"> за предоставление коммунальной услуги по обращению с ТКО для жилых помещений в МКД </w:t>
      </w:r>
      <w:r>
        <w:rPr>
          <w:rStyle w:val="a4"/>
        </w:rPr>
        <w:t>составляет</w:t>
      </w:r>
      <w:proofErr w:type="gramEnd"/>
      <w:r>
        <w:rPr>
          <w:rStyle w:val="a4"/>
        </w:rPr>
        <w:t xml:space="preserve"> в Ивановской области 88,72 руб. с человека</w:t>
      </w:r>
      <w:r>
        <w:t>.</w:t>
      </w:r>
    </w:p>
    <w:p w:rsidR="00E82A27" w:rsidRDefault="00E82A27" w:rsidP="00E82A27">
      <w:pPr>
        <w:pStyle w:val="a6"/>
        <w:numPr>
          <w:ilvl w:val="0"/>
          <w:numId w:val="9"/>
        </w:numPr>
      </w:pPr>
      <w:r>
        <w:rPr>
          <w:rStyle w:val="a4"/>
        </w:rPr>
        <w:t xml:space="preserve">Важным является установить число временно и постоянно проживающих граждан. </w:t>
      </w:r>
    </w:p>
    <w:p w:rsidR="00E82A27" w:rsidRDefault="00E82A27" w:rsidP="00E82A27">
      <w:pPr>
        <w:widowControl/>
        <w:numPr>
          <w:ilvl w:val="1"/>
          <w:numId w:val="9"/>
        </w:numPr>
        <w:suppressAutoHyphens w:val="0"/>
        <w:spacing w:before="100" w:beforeAutospacing="1" w:after="100" w:afterAutospacing="1"/>
      </w:pPr>
      <w:bookmarkStart w:id="0" w:name="_GoBack"/>
      <w:bookmarkEnd w:id="0"/>
      <w:r>
        <w:t xml:space="preserve">Потребитель считается </w:t>
      </w:r>
      <w:r>
        <w:rPr>
          <w:rStyle w:val="a4"/>
        </w:rPr>
        <w:t>временно проживающим</w:t>
      </w:r>
      <w:r>
        <w:t xml:space="preserve"> в жилом помещении, если он </w:t>
      </w:r>
      <w:r>
        <w:rPr>
          <w:rStyle w:val="a4"/>
        </w:rPr>
        <w:t>фактически проживает в этом жилом помещении более 5 дней подряд</w:t>
      </w:r>
      <w:r>
        <w:t xml:space="preserve"> (п. 148(34) Правил № 354).</w:t>
      </w:r>
    </w:p>
    <w:p w:rsidR="00E82A27" w:rsidRDefault="00E82A27" w:rsidP="00E82A27">
      <w:pPr>
        <w:pStyle w:val="a6"/>
      </w:pPr>
      <w:r>
        <w:t xml:space="preserve">Управляющая организация </w:t>
      </w:r>
      <w:r>
        <w:t xml:space="preserve"> </w:t>
      </w:r>
      <w:r>
        <w:t xml:space="preserve">вправе составить </w:t>
      </w:r>
      <w:r>
        <w:rPr>
          <w:rStyle w:val="a4"/>
        </w:rPr>
        <w:t>акт об установлении количества граждан, временно проживающих в жилом помещении</w:t>
      </w:r>
      <w:r>
        <w:t xml:space="preserve"> для расчета размера платы за коммунальную услугу по обращению с ТКО (п. 148(35) Правил № 354).</w:t>
      </w:r>
    </w:p>
    <w:p w:rsidR="00E82A27" w:rsidRDefault="00E82A27" w:rsidP="00E82A27">
      <w:pPr>
        <w:pStyle w:val="a6"/>
        <w:jc w:val="center"/>
      </w:pPr>
      <w:r>
        <w:rPr>
          <w:rStyle w:val="a4"/>
          <w:u w:val="single"/>
        </w:rPr>
        <w:lastRenderedPageBreak/>
        <w:t xml:space="preserve">Порядок оформления акта следующий </w:t>
      </w:r>
      <w:r>
        <w:t>(п. 56(1) Правил  № 354):</w:t>
      </w:r>
    </w:p>
    <w:p w:rsidR="00E82A27" w:rsidRDefault="00E82A27" w:rsidP="00E82A27">
      <w:pPr>
        <w:pStyle w:val="a6"/>
      </w:pPr>
      <w:r>
        <w:t>Акт подписывается исполнителем (УК) и потребителем (собственником жилого помещения, постоянно проживающим потребителем).</w:t>
      </w:r>
    </w:p>
    <w:p w:rsidR="00E82A27" w:rsidRDefault="00E82A27" w:rsidP="00E82A27">
      <w:pPr>
        <w:pStyle w:val="a6"/>
      </w:pPr>
      <w:proofErr w:type="gramStart"/>
      <w:r>
        <w:t>В случае отказа потребителя от подписания акта – акт подписывается исполнителем (УК) и не менее чем 2 потребителями иных жилых помещений, а также либо членом совета многоквартирного дома, либо председателем товарищества или кооператива, либо органом управления такого товарищества или кооператива в случае, если между товариществом, кооперативом и управляющей компанией заключен договор управления.</w:t>
      </w:r>
      <w:proofErr w:type="gramEnd"/>
    </w:p>
    <w:p w:rsidR="00E82A27" w:rsidRDefault="00E82A27" w:rsidP="00E82A27">
      <w:pPr>
        <w:pStyle w:val="a6"/>
      </w:pPr>
      <w:proofErr w:type="gramStart"/>
      <w:r>
        <w:t>В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  <w:proofErr w:type="gramEnd"/>
    </w:p>
    <w:p w:rsidR="00E82A27" w:rsidRDefault="00E82A27" w:rsidP="00E82A27">
      <w:pPr>
        <w:pStyle w:val="a6"/>
      </w:pPr>
      <w:r>
        <w:t>В случае</w:t>
      </w:r>
      <w:proofErr w:type="gramStart"/>
      <w:r>
        <w:t>,</w:t>
      </w:r>
      <w:proofErr w:type="gramEnd"/>
      <w:r>
        <w:t xml:space="preserve">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Исполнитель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</w:t>
      </w:r>
    </w:p>
    <w:p w:rsidR="00E82A27" w:rsidRDefault="00E82A27" w:rsidP="00E82A27">
      <w:pPr>
        <w:pStyle w:val="a6"/>
        <w:ind w:firstLine="360"/>
      </w:pPr>
      <w:r>
        <w:t xml:space="preserve">При </w:t>
      </w:r>
      <w:r>
        <w:rPr>
          <w:rStyle w:val="a4"/>
        </w:rPr>
        <w:t>отсутствии в жилом помещении постоянно и временно проживающих</w:t>
      </w:r>
      <w:r>
        <w:t xml:space="preserve"> граждан </w:t>
      </w:r>
      <w:r>
        <w:rPr>
          <w:rStyle w:val="a4"/>
        </w:rPr>
        <w:t>объем коммунальной услуги</w:t>
      </w:r>
      <w:r>
        <w:t xml:space="preserve"> по обращению с твердыми коммунальными отходами </w:t>
      </w:r>
      <w:r>
        <w:rPr>
          <w:rStyle w:val="a4"/>
        </w:rPr>
        <w:t>рассчитывается с учетом количества собственников</w:t>
      </w:r>
      <w:r>
        <w:t xml:space="preserve"> такого помещения (п. 148(36) Правил № 354).</w:t>
      </w:r>
    </w:p>
    <w:p w:rsidR="00E82A27" w:rsidRDefault="00E82A27" w:rsidP="00E82A27">
      <w:pPr>
        <w:pStyle w:val="a6"/>
        <w:ind w:firstLine="360"/>
      </w:pPr>
      <w:proofErr w:type="gramStart"/>
      <w:r>
        <w:t xml:space="preserve">При </w:t>
      </w:r>
      <w:r>
        <w:rPr>
          <w:rStyle w:val="a4"/>
        </w:rPr>
        <w:t>временном, то есть более 5 полных календарных дней подряд, отсутствии</w:t>
      </w:r>
      <w:r>
        <w:t xml:space="preserve"> потребителя в жилом помещении </w:t>
      </w:r>
      <w:r>
        <w:rPr>
          <w:rStyle w:val="a4"/>
        </w:rPr>
        <w:t>осуществляется перерасчет размера платы за коммунальную услугу по обращению с ТКО</w:t>
      </w:r>
      <w:r>
        <w:t xml:space="preserve"> при обращении потребителя к исполнителю с заявлением и подтверждающими отсутствие потребителя в жилом помещении документами в соответствии с порядок, утвержденным разделом VIII Правил № 354 (п. 148(44) Правил № 354).</w:t>
      </w:r>
      <w:proofErr w:type="gramEnd"/>
    </w:p>
    <w:p w:rsidR="00E82A27" w:rsidRDefault="00E82A27" w:rsidP="00E82A27">
      <w:pPr>
        <w:pStyle w:val="a6"/>
      </w:pPr>
      <w:r>
        <w:rPr>
          <w:rStyle w:val="a4"/>
        </w:rPr>
        <w:t>В случае</w:t>
      </w:r>
      <w:proofErr w:type="gramStart"/>
      <w:r>
        <w:rPr>
          <w:rStyle w:val="a4"/>
        </w:rPr>
        <w:t>,</w:t>
      </w:r>
      <w:proofErr w:type="gramEnd"/>
      <w:r>
        <w:rPr>
          <w:rStyle w:val="a4"/>
        </w:rPr>
        <w:t xml:space="preserve"> если у Вас возникли вопросы о порядке, размере начислений за ТКО и содержания жилья, в первую очередь следует обращаться в адрес управляющей организации (УК), в управлении которой находится МКД, либо в адрес регионального оператора. Рекомендуемая форма обращения – письменная. </w:t>
      </w:r>
    </w:p>
    <w:p w:rsidR="00FC4DC6" w:rsidRPr="004729B0" w:rsidRDefault="00FC4DC6" w:rsidP="004729B0"/>
    <w:sectPr w:rsidR="00FC4DC6" w:rsidRPr="0047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C02E8"/>
    <w:multiLevelType w:val="multilevel"/>
    <w:tmpl w:val="5CD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33747"/>
    <w:multiLevelType w:val="multilevel"/>
    <w:tmpl w:val="C9882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85B1A"/>
    <w:multiLevelType w:val="multilevel"/>
    <w:tmpl w:val="978E8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73BD1"/>
    <w:multiLevelType w:val="multilevel"/>
    <w:tmpl w:val="AC6C3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F16D1"/>
    <w:multiLevelType w:val="multilevel"/>
    <w:tmpl w:val="023C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B1023"/>
    <w:multiLevelType w:val="multilevel"/>
    <w:tmpl w:val="95D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46C47"/>
    <w:multiLevelType w:val="multilevel"/>
    <w:tmpl w:val="6D1AD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00DD9"/>
    <w:multiLevelType w:val="multilevel"/>
    <w:tmpl w:val="DB806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55FD3"/>
    <w:multiLevelType w:val="multilevel"/>
    <w:tmpl w:val="B4861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55BD2"/>
    <w:multiLevelType w:val="multilevel"/>
    <w:tmpl w:val="B0B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8"/>
    <w:rsid w:val="0004700B"/>
    <w:rsid w:val="00064650"/>
    <w:rsid w:val="000A2568"/>
    <w:rsid w:val="000A3E95"/>
    <w:rsid w:val="000A6B3A"/>
    <w:rsid w:val="000D1A0C"/>
    <w:rsid w:val="000E143E"/>
    <w:rsid w:val="000F7F78"/>
    <w:rsid w:val="001042AB"/>
    <w:rsid w:val="00120BA6"/>
    <w:rsid w:val="0013006B"/>
    <w:rsid w:val="00167C69"/>
    <w:rsid w:val="001856BA"/>
    <w:rsid w:val="0019522A"/>
    <w:rsid w:val="001A1FA5"/>
    <w:rsid w:val="001A6706"/>
    <w:rsid w:val="001B20D5"/>
    <w:rsid w:val="001B3A8E"/>
    <w:rsid w:val="001C1D52"/>
    <w:rsid w:val="001C78F6"/>
    <w:rsid w:val="001D4337"/>
    <w:rsid w:val="001E4965"/>
    <w:rsid w:val="001E5FD9"/>
    <w:rsid w:val="001F4CC2"/>
    <w:rsid w:val="002005D7"/>
    <w:rsid w:val="00200A90"/>
    <w:rsid w:val="002138B3"/>
    <w:rsid w:val="002258C0"/>
    <w:rsid w:val="00251D74"/>
    <w:rsid w:val="002622BD"/>
    <w:rsid w:val="00265743"/>
    <w:rsid w:val="002A0BCA"/>
    <w:rsid w:val="002F1DFB"/>
    <w:rsid w:val="00336E0A"/>
    <w:rsid w:val="00340960"/>
    <w:rsid w:val="00340CB6"/>
    <w:rsid w:val="00352596"/>
    <w:rsid w:val="00360618"/>
    <w:rsid w:val="00381266"/>
    <w:rsid w:val="0038418A"/>
    <w:rsid w:val="003A1168"/>
    <w:rsid w:val="003B635D"/>
    <w:rsid w:val="003D3018"/>
    <w:rsid w:val="003E334D"/>
    <w:rsid w:val="003E78E5"/>
    <w:rsid w:val="00406F44"/>
    <w:rsid w:val="0045676B"/>
    <w:rsid w:val="004729B0"/>
    <w:rsid w:val="004803CA"/>
    <w:rsid w:val="004833AD"/>
    <w:rsid w:val="004C784C"/>
    <w:rsid w:val="004C7ED7"/>
    <w:rsid w:val="004F3659"/>
    <w:rsid w:val="005018D6"/>
    <w:rsid w:val="0053151B"/>
    <w:rsid w:val="00562981"/>
    <w:rsid w:val="00586D64"/>
    <w:rsid w:val="00594D56"/>
    <w:rsid w:val="005B04EF"/>
    <w:rsid w:val="005B4A82"/>
    <w:rsid w:val="005C350A"/>
    <w:rsid w:val="005F0CA0"/>
    <w:rsid w:val="005F3227"/>
    <w:rsid w:val="00601B74"/>
    <w:rsid w:val="00627B58"/>
    <w:rsid w:val="0063163C"/>
    <w:rsid w:val="006339AD"/>
    <w:rsid w:val="00656CCF"/>
    <w:rsid w:val="006605E1"/>
    <w:rsid w:val="006633AD"/>
    <w:rsid w:val="006778E3"/>
    <w:rsid w:val="00697135"/>
    <w:rsid w:val="006B1FB0"/>
    <w:rsid w:val="006D40E4"/>
    <w:rsid w:val="006D49F6"/>
    <w:rsid w:val="006F39AE"/>
    <w:rsid w:val="0072089C"/>
    <w:rsid w:val="00744F36"/>
    <w:rsid w:val="00755E80"/>
    <w:rsid w:val="0075629A"/>
    <w:rsid w:val="007574F2"/>
    <w:rsid w:val="00760E2D"/>
    <w:rsid w:val="00767B2E"/>
    <w:rsid w:val="00767BEE"/>
    <w:rsid w:val="00770458"/>
    <w:rsid w:val="00770B36"/>
    <w:rsid w:val="007736DA"/>
    <w:rsid w:val="007834EE"/>
    <w:rsid w:val="007846B3"/>
    <w:rsid w:val="00797F63"/>
    <w:rsid w:val="007C4F95"/>
    <w:rsid w:val="00803381"/>
    <w:rsid w:val="00824142"/>
    <w:rsid w:val="008414F9"/>
    <w:rsid w:val="00877D3A"/>
    <w:rsid w:val="00906035"/>
    <w:rsid w:val="009063F0"/>
    <w:rsid w:val="00915AD9"/>
    <w:rsid w:val="00935861"/>
    <w:rsid w:val="00970D53"/>
    <w:rsid w:val="00976232"/>
    <w:rsid w:val="009F6A68"/>
    <w:rsid w:val="00A36620"/>
    <w:rsid w:val="00A416D8"/>
    <w:rsid w:val="00A469C3"/>
    <w:rsid w:val="00A551D9"/>
    <w:rsid w:val="00A554EF"/>
    <w:rsid w:val="00A7248B"/>
    <w:rsid w:val="00A84D51"/>
    <w:rsid w:val="00A96449"/>
    <w:rsid w:val="00AC24BD"/>
    <w:rsid w:val="00B32ECD"/>
    <w:rsid w:val="00B74716"/>
    <w:rsid w:val="00B77DCC"/>
    <w:rsid w:val="00B907E0"/>
    <w:rsid w:val="00B957BC"/>
    <w:rsid w:val="00BC13C4"/>
    <w:rsid w:val="00C2240F"/>
    <w:rsid w:val="00C47A47"/>
    <w:rsid w:val="00C53B5A"/>
    <w:rsid w:val="00C60E8C"/>
    <w:rsid w:val="00C676A3"/>
    <w:rsid w:val="00C679A4"/>
    <w:rsid w:val="00C87F16"/>
    <w:rsid w:val="00CB1924"/>
    <w:rsid w:val="00CB35BC"/>
    <w:rsid w:val="00CB669F"/>
    <w:rsid w:val="00CC76DF"/>
    <w:rsid w:val="00CD68CE"/>
    <w:rsid w:val="00CE2AAC"/>
    <w:rsid w:val="00D055CC"/>
    <w:rsid w:val="00D80259"/>
    <w:rsid w:val="00D96BD3"/>
    <w:rsid w:val="00DB2879"/>
    <w:rsid w:val="00DC6221"/>
    <w:rsid w:val="00E645D7"/>
    <w:rsid w:val="00E70F50"/>
    <w:rsid w:val="00E82A27"/>
    <w:rsid w:val="00EA4195"/>
    <w:rsid w:val="00EA7531"/>
    <w:rsid w:val="00EE3FB8"/>
    <w:rsid w:val="00F36242"/>
    <w:rsid w:val="00F366B6"/>
    <w:rsid w:val="00F4292A"/>
    <w:rsid w:val="00F448FB"/>
    <w:rsid w:val="00F71B38"/>
    <w:rsid w:val="00FB48AD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83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78E5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248B"/>
    <w:rPr>
      <w:i/>
      <w:iCs/>
    </w:rPr>
  </w:style>
  <w:style w:type="character" w:styleId="a4">
    <w:name w:val="Strong"/>
    <w:basedOn w:val="a0"/>
    <w:uiPriority w:val="22"/>
    <w:qFormat/>
    <w:rsid w:val="00A7248B"/>
    <w:rPr>
      <w:b/>
      <w:bCs/>
    </w:rPr>
  </w:style>
  <w:style w:type="character" w:styleId="a5">
    <w:name w:val="Hyperlink"/>
    <w:basedOn w:val="a0"/>
    <w:uiPriority w:val="99"/>
    <w:semiHidden/>
    <w:unhideWhenUsed/>
    <w:rsid w:val="00A7248B"/>
    <w:rPr>
      <w:color w:val="0000FF"/>
      <w:u w:val="single"/>
    </w:rPr>
  </w:style>
  <w:style w:type="character" w:customStyle="1" w:styleId="js-phone-number">
    <w:name w:val="js-phone-number"/>
    <w:basedOn w:val="a0"/>
    <w:rsid w:val="00A7248B"/>
  </w:style>
  <w:style w:type="character" w:customStyle="1" w:styleId="link">
    <w:name w:val="link"/>
    <w:basedOn w:val="a0"/>
    <w:rsid w:val="001E4965"/>
  </w:style>
  <w:style w:type="character" w:customStyle="1" w:styleId="attachmentantivirusfiles-statustext">
    <w:name w:val="attachment__antivirus__files-status__text"/>
    <w:basedOn w:val="a0"/>
    <w:rsid w:val="001E4965"/>
  </w:style>
  <w:style w:type="character" w:customStyle="1" w:styleId="b-letterheadpriorityicon">
    <w:name w:val="b-letter__head__priority__icon"/>
    <w:basedOn w:val="a0"/>
    <w:rsid w:val="00697135"/>
  </w:style>
  <w:style w:type="paragraph" w:styleId="a6">
    <w:name w:val="Normal (Web)"/>
    <w:basedOn w:val="a"/>
    <w:uiPriority w:val="99"/>
    <w:unhideWhenUsed/>
    <w:rsid w:val="00B77DC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ttachlistheadercount">
    <w:name w:val="attachlist__header__count"/>
    <w:basedOn w:val="a0"/>
    <w:rsid w:val="00BC13C4"/>
  </w:style>
  <w:style w:type="character" w:customStyle="1" w:styleId="fade">
    <w:name w:val="fade"/>
    <w:basedOn w:val="a0"/>
    <w:rsid w:val="00BC13C4"/>
  </w:style>
  <w:style w:type="character" w:customStyle="1" w:styleId="attachviewerviewernamefilename">
    <w:name w:val="attachviewer__viewer__name__filename"/>
    <w:basedOn w:val="a0"/>
    <w:rsid w:val="00BC13C4"/>
  </w:style>
  <w:style w:type="character" w:customStyle="1" w:styleId="attachviewerviewernamefiletype">
    <w:name w:val="attachviewer__viewer__name__filetype"/>
    <w:basedOn w:val="a0"/>
    <w:rsid w:val="00BC13C4"/>
  </w:style>
  <w:style w:type="character" w:customStyle="1" w:styleId="b-letterfoottab">
    <w:name w:val="b-letter__foot__tab"/>
    <w:basedOn w:val="a0"/>
    <w:rsid w:val="00601B74"/>
  </w:style>
  <w:style w:type="character" w:customStyle="1" w:styleId="10">
    <w:name w:val="Заголовок 1 Знак"/>
    <w:basedOn w:val="a0"/>
    <w:link w:val="1"/>
    <w:uiPriority w:val="9"/>
    <w:rsid w:val="00483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15AD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letter-categorybuttonitem">
    <w:name w:val="b-letter-category__button__item"/>
    <w:basedOn w:val="a0"/>
    <w:rsid w:val="00C87F16"/>
  </w:style>
  <w:style w:type="character" w:customStyle="1" w:styleId="20">
    <w:name w:val="Заголовок 2 Знак"/>
    <w:basedOn w:val="a0"/>
    <w:link w:val="2"/>
    <w:uiPriority w:val="9"/>
    <w:semiHidden/>
    <w:rsid w:val="00D9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body">
    <w:name w:val="postbody"/>
    <w:basedOn w:val="a0"/>
    <w:rsid w:val="004729B0"/>
  </w:style>
  <w:style w:type="paragraph" w:styleId="aa">
    <w:name w:val="List Paragraph"/>
    <w:basedOn w:val="a"/>
    <w:uiPriority w:val="34"/>
    <w:qFormat/>
    <w:rsid w:val="00E82A2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83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78E5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248B"/>
    <w:rPr>
      <w:i/>
      <w:iCs/>
    </w:rPr>
  </w:style>
  <w:style w:type="character" w:styleId="a4">
    <w:name w:val="Strong"/>
    <w:basedOn w:val="a0"/>
    <w:uiPriority w:val="22"/>
    <w:qFormat/>
    <w:rsid w:val="00A7248B"/>
    <w:rPr>
      <w:b/>
      <w:bCs/>
    </w:rPr>
  </w:style>
  <w:style w:type="character" w:styleId="a5">
    <w:name w:val="Hyperlink"/>
    <w:basedOn w:val="a0"/>
    <w:uiPriority w:val="99"/>
    <w:semiHidden/>
    <w:unhideWhenUsed/>
    <w:rsid w:val="00A7248B"/>
    <w:rPr>
      <w:color w:val="0000FF"/>
      <w:u w:val="single"/>
    </w:rPr>
  </w:style>
  <w:style w:type="character" w:customStyle="1" w:styleId="js-phone-number">
    <w:name w:val="js-phone-number"/>
    <w:basedOn w:val="a0"/>
    <w:rsid w:val="00A7248B"/>
  </w:style>
  <w:style w:type="character" w:customStyle="1" w:styleId="link">
    <w:name w:val="link"/>
    <w:basedOn w:val="a0"/>
    <w:rsid w:val="001E4965"/>
  </w:style>
  <w:style w:type="character" w:customStyle="1" w:styleId="attachmentantivirusfiles-statustext">
    <w:name w:val="attachment__antivirus__files-status__text"/>
    <w:basedOn w:val="a0"/>
    <w:rsid w:val="001E4965"/>
  </w:style>
  <w:style w:type="character" w:customStyle="1" w:styleId="b-letterheadpriorityicon">
    <w:name w:val="b-letter__head__priority__icon"/>
    <w:basedOn w:val="a0"/>
    <w:rsid w:val="00697135"/>
  </w:style>
  <w:style w:type="paragraph" w:styleId="a6">
    <w:name w:val="Normal (Web)"/>
    <w:basedOn w:val="a"/>
    <w:uiPriority w:val="99"/>
    <w:unhideWhenUsed/>
    <w:rsid w:val="00B77DC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ttachlistheadercount">
    <w:name w:val="attachlist__header__count"/>
    <w:basedOn w:val="a0"/>
    <w:rsid w:val="00BC13C4"/>
  </w:style>
  <w:style w:type="character" w:customStyle="1" w:styleId="fade">
    <w:name w:val="fade"/>
    <w:basedOn w:val="a0"/>
    <w:rsid w:val="00BC13C4"/>
  </w:style>
  <w:style w:type="character" w:customStyle="1" w:styleId="attachviewerviewernamefilename">
    <w:name w:val="attachviewer__viewer__name__filename"/>
    <w:basedOn w:val="a0"/>
    <w:rsid w:val="00BC13C4"/>
  </w:style>
  <w:style w:type="character" w:customStyle="1" w:styleId="attachviewerviewernamefiletype">
    <w:name w:val="attachviewer__viewer__name__filetype"/>
    <w:basedOn w:val="a0"/>
    <w:rsid w:val="00BC13C4"/>
  </w:style>
  <w:style w:type="character" w:customStyle="1" w:styleId="b-letterfoottab">
    <w:name w:val="b-letter__foot__tab"/>
    <w:basedOn w:val="a0"/>
    <w:rsid w:val="00601B74"/>
  </w:style>
  <w:style w:type="character" w:customStyle="1" w:styleId="10">
    <w:name w:val="Заголовок 1 Знак"/>
    <w:basedOn w:val="a0"/>
    <w:link w:val="1"/>
    <w:uiPriority w:val="9"/>
    <w:rsid w:val="00483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15AD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letter-categorybuttonitem">
    <w:name w:val="b-letter-category__button__item"/>
    <w:basedOn w:val="a0"/>
    <w:rsid w:val="00C87F16"/>
  </w:style>
  <w:style w:type="character" w:customStyle="1" w:styleId="20">
    <w:name w:val="Заголовок 2 Знак"/>
    <w:basedOn w:val="a0"/>
    <w:link w:val="2"/>
    <w:uiPriority w:val="9"/>
    <w:semiHidden/>
    <w:rsid w:val="00D9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body">
    <w:name w:val="postbody"/>
    <w:basedOn w:val="a0"/>
    <w:rsid w:val="004729B0"/>
  </w:style>
  <w:style w:type="paragraph" w:styleId="aa">
    <w:name w:val="List Paragraph"/>
    <w:basedOn w:val="a"/>
    <w:uiPriority w:val="34"/>
    <w:qFormat/>
    <w:rsid w:val="00E82A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0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8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9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6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05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5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0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7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4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8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5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0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2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2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9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90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5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55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8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635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83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8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5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1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2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07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4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7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8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6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5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59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92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10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9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4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384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2656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23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96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3648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18304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8" w:color="0857A6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02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4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2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892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536290">
                                                                                                  <w:blockQuote w:val="1"/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8" w:color="0857A6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105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4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73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322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14911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1946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16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056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6444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1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5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1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1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8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89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0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83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5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577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99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28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62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6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7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1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0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5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7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1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66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58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0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175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2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1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9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2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47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4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4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0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5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7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86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1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13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7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2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3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08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18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07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26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0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08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5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1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98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9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1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6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14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83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15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0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6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7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9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4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9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59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87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79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05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2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698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387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43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274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6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8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06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48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6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8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9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1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49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2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56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42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85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3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76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96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90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57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658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998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5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742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824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641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343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4043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74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4173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8799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9353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2326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40396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54013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7271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5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5817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7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8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06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8409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03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4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9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7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43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16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6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19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1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Ольга Александровна</dc:creator>
  <cp:keywords/>
  <dc:description/>
  <cp:lastModifiedBy>Корягина Ольга Александровна</cp:lastModifiedBy>
  <cp:revision>91</cp:revision>
  <cp:lastPrinted>2017-07-12T09:44:00Z</cp:lastPrinted>
  <dcterms:created xsi:type="dcterms:W3CDTF">2017-02-20T06:01:00Z</dcterms:created>
  <dcterms:modified xsi:type="dcterms:W3CDTF">2017-07-12T09:46:00Z</dcterms:modified>
</cp:coreProperties>
</file>